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69"/>
        <w:tblW w:w="9923" w:type="dxa"/>
        <w:tblLayout w:type="fixed"/>
        <w:tblLook w:val="0000" w:firstRow="0" w:lastRow="0" w:firstColumn="0" w:lastColumn="0" w:noHBand="0" w:noVBand="0"/>
      </w:tblPr>
      <w:tblGrid>
        <w:gridCol w:w="4060"/>
        <w:gridCol w:w="1520"/>
        <w:gridCol w:w="4343"/>
      </w:tblGrid>
      <w:tr w:rsidR="00E856A9" w:rsidRPr="00E856A9" w:rsidTr="00DD5EE8">
        <w:trPr>
          <w:trHeight w:val="1200"/>
        </w:trPr>
        <w:tc>
          <w:tcPr>
            <w:tcW w:w="40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</w:pPr>
            <w:bookmarkStart w:id="0" w:name="_GoBack"/>
            <w:bookmarkEnd w:id="0"/>
            <w:proofErr w:type="spellStart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x-none" w:eastAsia="x-none"/>
              </w:rPr>
              <w:t>Баш</w:t>
            </w:r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>ҡортостан</w:t>
            </w:r>
            <w:proofErr w:type="spellEnd"/>
            <w:r w:rsidRPr="00E856A9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be-BY" w:eastAsia="x-none"/>
              </w:rPr>
              <w:t xml:space="preserve"> Республикаһы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Бишбүләк районы муниципаль районы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Михайловка  ауыл 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ауыл  биләмәһе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СОВЕТЫ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452026, БР, Бишбүләк районы,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Михайловка  ауылы, Мәктәп урамы, 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8(347)4325541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object w:dxaOrig="1260" w:dyaOrig="130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9pt;height:65.5pt" o:ole="" fillcolor="window">
                  <v:imagedata r:id="rId5" o:title=""/>
                </v:shape>
                <o:OLEObject Type="Embed" ProgID="Word.Picture.8" ShapeID="_x0000_i1025" DrawAspect="Content" ObjectID="_1635621098" r:id="rId6"/>
              </w:objec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4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сельского поселения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Михайловский сельсовет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>муниципального района Бижбулякский район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  <w:t xml:space="preserve"> Республики Башкортостан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 xml:space="preserve">452026, РБ, Бижбулякский район, 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село Михайловка, ул. Школьная,8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</w:pPr>
            <w:r w:rsidRPr="00E856A9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be-BY" w:eastAsia="ru-RU"/>
              </w:rPr>
              <w:t>8(347) 4325541</w:t>
            </w:r>
          </w:p>
          <w:p w:rsidR="00E856A9" w:rsidRPr="00E856A9" w:rsidRDefault="00E856A9" w:rsidP="00E85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</w:p>
        </w:tc>
      </w:tr>
    </w:tbl>
    <w:p w:rsidR="00BF0EBA" w:rsidRDefault="00E856A9" w:rsidP="00BF0EBA">
      <w:pPr>
        <w:tabs>
          <w:tab w:val="left" w:pos="7200"/>
        </w:tabs>
        <w:rPr>
          <w:rFonts w:ascii="Times New Roman" w:hAnsi="Times New Roman" w:cs="Times New Roman"/>
          <w:sz w:val="28"/>
          <w:szCs w:val="28"/>
          <w:lang w:val="ba-RU"/>
        </w:rPr>
      </w:pPr>
      <w:r w:rsidRPr="00E856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sz w:val="32"/>
          <w:szCs w:val="32"/>
          <w:lang w:val="ba-RU"/>
        </w:rPr>
        <w:tab/>
      </w:r>
      <w:r w:rsidRPr="00E856A9">
        <w:rPr>
          <w:rFonts w:ascii="Times New Roman" w:hAnsi="Times New Roman" w:cs="Times New Roman"/>
          <w:b/>
          <w:sz w:val="28"/>
          <w:szCs w:val="28"/>
          <w:lang w:val="ba-RU"/>
        </w:rPr>
        <w:t>РЕШЕНИЕ</w:t>
      </w:r>
    </w:p>
    <w:p w:rsidR="00BF0EBA" w:rsidRPr="00BF0EBA" w:rsidRDefault="00BF0EBA" w:rsidP="00BF0EBA">
      <w:pPr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Об утверждении Положения о порядке размещения аттракционов, передвижных цирков, зоопарков и иных устройств для развлечений населения, а также по оказанию отдельных услуг, связанных с развлечением населения, на территории сельского поселения </w:t>
      </w:r>
      <w:r w:rsidR="007E7B07">
        <w:rPr>
          <w:rFonts w:ascii="Times New Roman" w:hAnsi="Times New Roman" w:cs="Times New Roman"/>
          <w:b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8"/>
          <w:szCs w:val="28"/>
          <w:lang w:val="ba-RU"/>
        </w:rPr>
        <w:t xml:space="preserve">       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В соответствии с Федеральным законом от 06.10.2003 N 131-ФЗ "Об общих принципах органов местного самоуправления в Российской Федерации", руководствуясь Уставом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Башкортостан, Совет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                                                         РЕШИЛ: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1.  Утвердить прилагаемое Положение о порядке размещения аттракционов, передвижных цирков, зоопарков и иных устройств для развлечений населения, а также по оказанию отдельных услуг, связанных с развлечением населения, на территории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2. Настоящее решение вступает в силу со дня его официального обнародования на информационном стенде в здании Администрации и размещения на официальном сайте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Башкортостан.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3. Контроль за выполнением данного решения возложить на постоянную Комиссию Совета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 по развитию предпринимательства, земельным вопросам, благоустройству и экологии.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Председатель Совета сельского поселения</w:t>
      </w:r>
    </w:p>
    <w:p w:rsidR="00BF0EBA" w:rsidRPr="00BF0EBA" w:rsidRDefault="007E7B07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="00BF0EBA"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муниципального района Бижбулякский район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Республики Башкортостан                                                                </w:t>
      </w:r>
      <w:r w:rsidR="00C1136D">
        <w:rPr>
          <w:rFonts w:ascii="Times New Roman" w:hAnsi="Times New Roman" w:cs="Times New Roman"/>
          <w:sz w:val="24"/>
          <w:szCs w:val="24"/>
          <w:lang w:val="ba-RU"/>
        </w:rPr>
        <w:t>С.А. Никитин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C1136D" w:rsidRDefault="00BF0EBA" w:rsidP="00BF0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1136D">
        <w:rPr>
          <w:rFonts w:ascii="Times New Roman" w:hAnsi="Times New Roman" w:cs="Times New Roman"/>
          <w:b/>
          <w:sz w:val="24"/>
          <w:szCs w:val="24"/>
          <w:lang w:val="ba-RU"/>
        </w:rPr>
        <w:t xml:space="preserve">с. </w:t>
      </w:r>
      <w:r w:rsidR="00C1136D" w:rsidRPr="00C1136D">
        <w:rPr>
          <w:rFonts w:ascii="Times New Roman" w:hAnsi="Times New Roman" w:cs="Times New Roman"/>
          <w:b/>
          <w:sz w:val="24"/>
          <w:szCs w:val="24"/>
          <w:lang w:val="ba-RU"/>
        </w:rPr>
        <w:t>Михайловка</w:t>
      </w:r>
    </w:p>
    <w:p w:rsidR="00BF0EBA" w:rsidRPr="00C1136D" w:rsidRDefault="00BF0EBA" w:rsidP="00BF0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1136D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от </w:t>
      </w:r>
      <w:r w:rsidR="00ED0281">
        <w:rPr>
          <w:rFonts w:ascii="Times New Roman" w:hAnsi="Times New Roman" w:cs="Times New Roman"/>
          <w:b/>
          <w:sz w:val="24"/>
          <w:szCs w:val="24"/>
          <w:lang w:val="ba-RU"/>
        </w:rPr>
        <w:t>13</w:t>
      </w:r>
      <w:r w:rsidR="00C1136D" w:rsidRPr="00C1136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ноября</w:t>
      </w:r>
      <w:r w:rsidRPr="00C1136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 201</w:t>
      </w:r>
      <w:r w:rsidR="00C1136D" w:rsidRPr="00C1136D">
        <w:rPr>
          <w:rFonts w:ascii="Times New Roman" w:hAnsi="Times New Roman" w:cs="Times New Roman"/>
          <w:b/>
          <w:sz w:val="24"/>
          <w:szCs w:val="24"/>
          <w:lang w:val="ba-RU"/>
        </w:rPr>
        <w:t>9</w:t>
      </w:r>
      <w:r w:rsidRPr="00C1136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года</w:t>
      </w:r>
    </w:p>
    <w:p w:rsidR="00BF0EBA" w:rsidRPr="00C1136D" w:rsidRDefault="00BF0EBA" w:rsidP="00BF0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C1136D">
        <w:rPr>
          <w:rFonts w:ascii="Times New Roman" w:hAnsi="Times New Roman" w:cs="Times New Roman"/>
          <w:b/>
          <w:sz w:val="24"/>
          <w:szCs w:val="24"/>
          <w:lang w:val="ba-RU"/>
        </w:rPr>
        <w:t>№</w:t>
      </w:r>
      <w:r w:rsidR="00C1136D">
        <w:rPr>
          <w:rFonts w:ascii="Times New Roman" w:hAnsi="Times New Roman" w:cs="Times New Roman"/>
          <w:b/>
          <w:sz w:val="24"/>
          <w:szCs w:val="24"/>
          <w:lang w:val="ba-RU"/>
        </w:rPr>
        <w:t xml:space="preserve"> </w:t>
      </w:r>
      <w:r w:rsidR="00524701">
        <w:rPr>
          <w:rFonts w:ascii="Times New Roman" w:hAnsi="Times New Roman" w:cs="Times New Roman"/>
          <w:b/>
          <w:sz w:val="24"/>
          <w:szCs w:val="24"/>
          <w:lang w:val="ba-RU"/>
        </w:rPr>
        <w:t>83/30-04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lastRenderedPageBreak/>
        <w:t>Приложение №1</w:t>
      </w:r>
    </w:p>
    <w:p w:rsid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t xml:space="preserve"> к решению Совета</w:t>
      </w:r>
    </w:p>
    <w:p w:rsidR="00BF0EBA" w:rsidRP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t xml:space="preserve"> сельского поселения</w:t>
      </w:r>
    </w:p>
    <w:p w:rsid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  <w:r w:rsidR="007E7B07">
        <w:rPr>
          <w:rFonts w:ascii="Times New Roman" w:hAnsi="Times New Roman" w:cs="Times New Roman"/>
          <w:sz w:val="20"/>
          <w:szCs w:val="20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0"/>
          <w:szCs w:val="20"/>
          <w:lang w:val="ba-RU"/>
        </w:rPr>
        <w:t xml:space="preserve"> сельсовет</w:t>
      </w:r>
    </w:p>
    <w:p w:rsid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t>муниципального района</w:t>
      </w:r>
    </w:p>
    <w:p w:rsid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t xml:space="preserve"> Бижбулякский район </w:t>
      </w:r>
    </w:p>
    <w:p w:rsidR="00BF0EBA" w:rsidRP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BF0EBA">
        <w:rPr>
          <w:rFonts w:ascii="Times New Roman" w:hAnsi="Times New Roman" w:cs="Times New Roman"/>
          <w:sz w:val="20"/>
          <w:szCs w:val="20"/>
          <w:lang w:val="ba-RU"/>
        </w:rPr>
        <w:t>Республики Башкортостан</w:t>
      </w:r>
    </w:p>
    <w:p w:rsidR="00BF0EBA" w:rsidRDefault="00BF0EBA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1136D">
        <w:rPr>
          <w:rFonts w:ascii="Times New Roman" w:hAnsi="Times New Roman" w:cs="Times New Roman"/>
          <w:sz w:val="20"/>
          <w:szCs w:val="20"/>
          <w:lang w:val="ba-RU"/>
        </w:rPr>
        <w:t xml:space="preserve">от </w:t>
      </w:r>
      <w:r w:rsidR="00ED0281">
        <w:rPr>
          <w:rFonts w:ascii="Times New Roman" w:hAnsi="Times New Roman" w:cs="Times New Roman"/>
          <w:sz w:val="20"/>
          <w:szCs w:val="20"/>
          <w:lang w:val="ba-RU"/>
        </w:rPr>
        <w:t>13</w:t>
      </w:r>
      <w:r w:rsidR="00C1136D">
        <w:rPr>
          <w:rFonts w:ascii="Times New Roman" w:hAnsi="Times New Roman" w:cs="Times New Roman"/>
          <w:sz w:val="20"/>
          <w:szCs w:val="20"/>
          <w:lang w:val="ba-RU"/>
        </w:rPr>
        <w:t xml:space="preserve"> ноября </w:t>
      </w:r>
      <w:r w:rsidRPr="00C1136D">
        <w:rPr>
          <w:rFonts w:ascii="Times New Roman" w:hAnsi="Times New Roman" w:cs="Times New Roman"/>
          <w:sz w:val="20"/>
          <w:szCs w:val="20"/>
          <w:lang w:val="ba-RU"/>
        </w:rPr>
        <w:t xml:space="preserve"> 201</w:t>
      </w:r>
      <w:r w:rsidR="00C1136D">
        <w:rPr>
          <w:rFonts w:ascii="Times New Roman" w:hAnsi="Times New Roman" w:cs="Times New Roman"/>
          <w:sz w:val="20"/>
          <w:szCs w:val="20"/>
          <w:lang w:val="ba-RU"/>
        </w:rPr>
        <w:t xml:space="preserve">9 </w:t>
      </w:r>
      <w:r w:rsidRPr="00C1136D">
        <w:rPr>
          <w:rFonts w:ascii="Times New Roman" w:hAnsi="Times New Roman" w:cs="Times New Roman"/>
          <w:sz w:val="20"/>
          <w:szCs w:val="20"/>
          <w:lang w:val="ba-RU"/>
        </w:rPr>
        <w:t>г.</w:t>
      </w:r>
    </w:p>
    <w:p w:rsidR="00BF0EBA" w:rsidRPr="00C1136D" w:rsidRDefault="00C1136D" w:rsidP="00BF0EBA">
      <w:pPr>
        <w:spacing w:after="0"/>
        <w:jc w:val="right"/>
        <w:rPr>
          <w:rFonts w:ascii="Times New Roman" w:hAnsi="Times New Roman" w:cs="Times New Roman"/>
          <w:sz w:val="20"/>
          <w:szCs w:val="20"/>
          <w:lang w:val="ba-RU"/>
        </w:rPr>
      </w:pPr>
      <w:r w:rsidRPr="00C1136D">
        <w:rPr>
          <w:rFonts w:ascii="Times New Roman" w:hAnsi="Times New Roman" w:cs="Times New Roman"/>
          <w:sz w:val="20"/>
          <w:szCs w:val="20"/>
          <w:lang w:val="ba-RU"/>
        </w:rPr>
        <w:t>№</w:t>
      </w:r>
      <w:r w:rsidR="00524701">
        <w:rPr>
          <w:rFonts w:ascii="Times New Roman" w:hAnsi="Times New Roman" w:cs="Times New Roman"/>
          <w:sz w:val="20"/>
          <w:szCs w:val="20"/>
          <w:lang w:val="ba-RU"/>
        </w:rPr>
        <w:t xml:space="preserve"> 83/30-04</w:t>
      </w:r>
      <w:r>
        <w:rPr>
          <w:rFonts w:ascii="Times New Roman" w:hAnsi="Times New Roman" w:cs="Times New Roman"/>
          <w:sz w:val="20"/>
          <w:szCs w:val="20"/>
          <w:lang w:val="ba-RU"/>
        </w:rPr>
        <w:t xml:space="preserve"> </w:t>
      </w:r>
    </w:p>
    <w:p w:rsidR="00BF0EBA" w:rsidRDefault="00BF0EBA" w:rsidP="00BF0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>ПОЛОЖЕНИЕ</w:t>
      </w:r>
    </w:p>
    <w:p w:rsidR="00BF0EBA" w:rsidRPr="00BF0EBA" w:rsidRDefault="00BF0EBA" w:rsidP="00BF0E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 xml:space="preserve">О порядке размещения аттракционов, передвижных цирков, зоопарков, и иных устройств для развлечения населения, а также по оказанию отдельных услуг, связанных с развлечением населения, на   территории сельского поселения </w:t>
      </w:r>
      <w:r w:rsidR="007E7B07">
        <w:rPr>
          <w:rFonts w:ascii="Times New Roman" w:hAnsi="Times New Roman" w:cs="Times New Roman"/>
          <w:b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b/>
          <w:sz w:val="24"/>
          <w:szCs w:val="24"/>
          <w:lang w:val="ba-RU"/>
        </w:rPr>
        <w:t>1. Общие положения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1.1. Положение о порядке размещения аттракционов, передвижных цирков, зоопарков и иных устройств для развлечений населения, а также по оказанию отдельных услуг, связанных с развлечением населения, на территории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 (далее - Положение) разработано в целях создания условий для организации досуга и массового отдыха населения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 (далее – сельское поселение) и определяет порядок размещения нестационарных объектов развлечений на имуществе, находящемся во владении, пользовании, распоряжении сельского поселения.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1.2. Действия Положения распространяются на правоотношения, возникающие в связи: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а) с организацией и размещением на территории сельского поселения нижеследующих объектов: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аттракционов, в том числе луна-парков,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передвижных цирков и зоопарков,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иных устройств для развлечений населения (за исключением оборудования стационарных объектов для детских площадок);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б) с оказанием отдельных услуг: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по катанию на лошадях/пони или иных вьючных и верховых животных, гужевых повозках/санях.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1.3. Требования, предусмотренные настоящим Положением, не распространяются на отношения, связанные с размещением объектов и оказанием отдельных услуг (в п. 1.2), предназначенных для развлечений населения при проведении праздничных, общественно-политических, культурно-массовых мероприятий, организованных органами государственной власти и местного самоуправления.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7E7B07" w:rsidRDefault="00BF0EBA" w:rsidP="00BF0EB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E7B07">
        <w:rPr>
          <w:rFonts w:ascii="Times New Roman" w:hAnsi="Times New Roman" w:cs="Times New Roman"/>
          <w:b/>
          <w:sz w:val="24"/>
          <w:szCs w:val="24"/>
          <w:lang w:val="ba-RU"/>
        </w:rPr>
        <w:t>2. Основные термины и понятия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2.1. Для целей Положения используются следующие основные термины и понятия: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lastRenderedPageBreak/>
        <w:t>- аттракцион - устройство для развлечений, создающее для посетителей развлекательный эффект за счет психоэмоциональных и биомеханических воздействий (аттракционы механизированные, надувные, водные, соревновательно-развлекательные и призовые);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аттракцион механизированный - аттракцион, на котором пассажиров перемещают по заданной траектории или в пределах ограниченного пространства, используя энергию различных видов, за исключением мускульной энергии людей (парковые железные дороги, качели, в том числе со сложным движением, карусели, в том числе со сложным движением, колеса обозрения, сталкивающиеся автомобили);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аттракционы надувные - аттракционы мобильные немеханизированные, в которых используются пневматические устройства для обеспечения их функционирования (батуты, горки);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аттракционы соревновательно-развлекательные и призовые - аттракционы мобильные немеханизированные, в которых используются различные приспособления, судо- и автомодели, лазеры с соревновательными целями (тиры, батуты пружинные, аттракционы лазательные - стенки, лестницы, лазерная охота);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аттракционы водные - аттракционы мобильные немеханизированные, предназначенные для катания преимущественно без верхней одежды с использованием водной среды для перемещения (водные спуски, плавающие платформы, устройства, погруженные в воду);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луна-парк - совокупность передвижных аттракционов и иных устройств для развлечений, деятельность которых носит гастрольный характер;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передвижной цирк - сооружение, представляющее собой шатер круглой формы с высоким куполом (шапито), внутри которого размещается манеж и сидячие места для зрителей, расположенные амфитеатром;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передвижной зоопарк - совокупность сооружений (клеток, вольеров, манежей), предназначенных для перевозки, содержания, а также для показа и разведения диких животных;</w:t>
      </w:r>
    </w:p>
    <w:p w:rsidR="00BF0EBA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иные устройства для развлечений - автомобили педальные и на аккумуляторных батареях, велосипеды, самокаты, ролики и другое, используемые на отведенных и оборудованных для этих целей площадках.</w:t>
      </w:r>
    </w:p>
    <w:p w:rsidR="00BF0EBA" w:rsidRPr="00BF0EBA" w:rsidRDefault="00BF0EBA" w:rsidP="007E7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2.2. Не допускается размещение на имуществе, находящемся во владении, пользовании, распоряжении сельского поселения, аттракционов и иных устройств, предназначенных для развлечений, эксплуатационная документация которых предусматривает их исключительно бытовое использование.</w:t>
      </w:r>
    </w:p>
    <w:p w:rsidR="00BF0EBA" w:rsidRPr="00BF0EBA" w:rsidRDefault="00BF0EBA" w:rsidP="007E7B07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7E7B07" w:rsidRDefault="00BF0EBA" w:rsidP="007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E7B07">
        <w:rPr>
          <w:rFonts w:ascii="Times New Roman" w:hAnsi="Times New Roman" w:cs="Times New Roman"/>
          <w:b/>
          <w:sz w:val="24"/>
          <w:szCs w:val="24"/>
          <w:lang w:val="ba-RU"/>
        </w:rPr>
        <w:t>3. Размещение аттракционов, передвижных цирков, зоопарков и иных устройств для развлечений населения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3.1. Организаторами размещения аттракционов, передвижных цирков, зоопарков и иных устройств для развлечений населения (далее в разделе - Объекты) могут быть индивидуальные предприниматели и юридические лица, зарегистрированные в порядке, 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lastRenderedPageBreak/>
        <w:t>предусмотренном законодательством Российской Федерации (далее в разделе - Организаторы).</w:t>
      </w:r>
    </w:p>
    <w:p w:rsid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3.2. Объекты размещаются на имуществе сельского поселения в специальных местах, определенных схемой размещения, утвержденной администрацией сельского поселения на основании заключенного договора между администрацией сельского поселения и Организатором.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3.3. В целях размещения Объекта(ов) Организатор не менее чем за 20 дней до начала срока размещения подает соответствующее заявление через Многофункциональный центр предоставления государственных и муниципальных услуг (далее - МФЦ).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В заявлении указываются: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а) наименование Объекта размещения;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б) информация об Организаторе: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для юридических лиц: полное и (в случае если имеется) сокращенное наименования, в том числе фирменное наименование; организационно-правовая форма юридического лица; место его нахождения;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лиц; идентификационный номер налогоплательщика и данные документа о постановке юридического лица на учет в налоговом органе;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- для индивидуальных предпринимателей: фамилия, имя, отчество индивидуального предпринимателя; место его регистрации; государственный регистрационный номер записи о регистрации физического лица в качестве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 идентификационный номер налогоплательщика и данные документа о постановке индивидуального предпринимателя на учет в налоговом органе;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в) информация об ответственном лице (фамилия, имя, отчество, должность, контактные номера телефонов);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г) срок размещения Объекта (дата и время начала и окончания процедуры размещения);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д) планируемое место размещения Объекта.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Перечень документов, прилагаемых к заявлению, состав, последовательность и сроки выполнения административных процедур, требования к порядку их выполнения, исчерпывающий перечень оснований для отказа в приеме документов, исчерпывающий перечень оснований для отказа в размещении Объектов предусмотрены в соответствующем административном регламенте по оказанию муниципальной услуги администрации сельского поселения.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3.4. До начала размещения Объекта (при наличии в составе животных) Организатор обязан получить и предъявить документы, подтверждающие проведение обязательных вакцинаций, диагностических исследований, ветеринарных обработок в соответствии с требованиями ветеринарного законодательства.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3.5. Организатор несет ответственность за безопасность размещенных Объектов, в связи с чем обязан осуществлять надлежащий контроль за их техническим состоянием.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3.6. При размещении Объектов Организатор обязан обеспечить в соответствии с требованиями действующего законодательства надлежащее обустройство места размещения, а также пройти процедуру согласования по организации медицинской помощи, пожарной безопасности и общественного порядка.</w:t>
      </w:r>
    </w:p>
    <w:p w:rsid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lastRenderedPageBreak/>
        <w:t>3.7. Организатор обязан при размещении Объектов соблюдать требования действующего федерального законодательства, законов Республики Башкортостан, муниципальных правовых актов, в том числе правил благоустройства территории сельского поселения.</w:t>
      </w:r>
    </w:p>
    <w:p w:rsidR="007E7B07" w:rsidRPr="00BF0EBA" w:rsidRDefault="007E7B07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Default="00BF0EBA" w:rsidP="007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E7B07">
        <w:rPr>
          <w:rFonts w:ascii="Times New Roman" w:hAnsi="Times New Roman" w:cs="Times New Roman"/>
          <w:b/>
          <w:sz w:val="24"/>
          <w:szCs w:val="24"/>
          <w:lang w:val="ba-RU"/>
        </w:rPr>
        <w:t>4. Оказание отдельных услуг, связанных с развлечением населения (катание на лошадях/пони или иных вьючных и верховых животных, гужевых повозках/санях)</w:t>
      </w:r>
    </w:p>
    <w:p w:rsidR="007E7B07" w:rsidRPr="007E7B07" w:rsidRDefault="007E7B07" w:rsidP="007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4.1. Субъектами по оказанию отдельных услуг (далее в разделе - Услуги), связанных с развлечением населения (катание на лошадях/пони или иных вьючных и верховых животных, гужевых повозках/санях), могут быть индивидуальные предприниматели и юридические лица, зарегистрированные в порядке, предусмотренном законодательством Российской Федерации, являющиеся владельцами животных (далее в разделе - Организаторы).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4.2. Услуги осуществляются на имуществе сельского поселения в специальных местах, определенных схемой размещения, утвержденной администрацией муниципального района на основании заключенного договора между администрацией сельского поселения и Организатором.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4.3. Катание на лошадях/пони или иных вьючных и верховых животных, гужевых повозках/санях допускается в сопровождении организатора или ответственного лица, уполномоченного организатором на оказание услуг.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4.4. Запрещается оказание Услуг лицами, не имеющими соответствующей квалификации и не достигшими возраста 14 лет.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4.5. Организатор должен иметь документы, подтверждающие проведение обязательных вакцинаций, ветеринарных обработок, диагностических исследований в соответствии с требованиями ветеринарного законодательства.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4.6. Организатор обязан немедленно устранять загрязнения лошадьми/пони или иными вьючными и верховыми животными территорий, где осуществляется оказание данных услуг, с вывозом отходов для последующей утилизации в установленном порядке.</w:t>
      </w:r>
    </w:p>
    <w:p w:rsidR="00BF0EBA" w:rsidRP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4.7. При оказании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 xml:space="preserve"> у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>слуг Организатор обязан обеспечить в соответствии с требованиями действующего законодательства надлежащее обустройство места размещения и организовать медицинскую помощь.</w:t>
      </w:r>
    </w:p>
    <w:p w:rsid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4.8. Организатор обязан соблюдать требования действующего федерального законодательства, законов Рязанской области, муниципальных правовых актов, в том числе правил благоустройства территории сельского поселения.</w:t>
      </w:r>
    </w:p>
    <w:p w:rsidR="007E7B07" w:rsidRPr="00BF0EBA" w:rsidRDefault="007E7B07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Default="00BF0EBA" w:rsidP="007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7E7B07">
        <w:rPr>
          <w:rFonts w:ascii="Times New Roman" w:hAnsi="Times New Roman" w:cs="Times New Roman"/>
          <w:b/>
          <w:sz w:val="24"/>
          <w:szCs w:val="24"/>
          <w:lang w:val="ba-RU"/>
        </w:rPr>
        <w:t>5. Ответственность за нарушение требований Положения</w:t>
      </w:r>
    </w:p>
    <w:p w:rsidR="007E7B07" w:rsidRPr="007E7B07" w:rsidRDefault="007E7B07" w:rsidP="007E7B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</w:p>
    <w:p w:rsidR="00BF0EBA" w:rsidRDefault="00BF0EBA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>5.1. За нарушение требований настоящего Положения виновные лица несут ответственность, предусмотренную действующим законодательством.</w:t>
      </w:r>
    </w:p>
    <w:p w:rsidR="007E7B07" w:rsidRPr="00BF0EBA" w:rsidRDefault="007E7B07" w:rsidP="00BF0EBA">
      <w:pPr>
        <w:spacing w:after="0"/>
        <w:jc w:val="both"/>
        <w:rPr>
          <w:rFonts w:ascii="Times New Roman" w:hAnsi="Times New Roman" w:cs="Times New Roman"/>
          <w:sz w:val="24"/>
          <w:szCs w:val="24"/>
          <w:lang w:val="ba-RU"/>
        </w:rPr>
      </w:pPr>
    </w:p>
    <w:p w:rsidR="00BF0EBA" w:rsidRPr="00BF0EBA" w:rsidRDefault="00BF0EBA" w:rsidP="007E7B07">
      <w:pPr>
        <w:jc w:val="center"/>
        <w:rPr>
          <w:rFonts w:ascii="Times New Roman" w:hAnsi="Times New Roman" w:cs="Times New Roman"/>
          <w:sz w:val="24"/>
          <w:szCs w:val="24"/>
          <w:lang w:val="ba-RU"/>
        </w:rPr>
      </w:pPr>
      <w:r w:rsidRPr="007E7B07">
        <w:rPr>
          <w:rFonts w:ascii="Times New Roman" w:hAnsi="Times New Roman" w:cs="Times New Roman"/>
          <w:b/>
          <w:sz w:val="24"/>
          <w:szCs w:val="24"/>
          <w:lang w:val="ba-RU"/>
        </w:rPr>
        <w:t>6. Контроль за исполнением настоящего Положения</w:t>
      </w:r>
    </w:p>
    <w:p w:rsidR="00E856A9" w:rsidRPr="00BF0EBA" w:rsidRDefault="00BF0EBA" w:rsidP="00BF0EBA">
      <w:pPr>
        <w:jc w:val="both"/>
        <w:rPr>
          <w:rFonts w:ascii="Times New Roman" w:hAnsi="Times New Roman" w:cs="Times New Roman"/>
          <w:sz w:val="24"/>
          <w:szCs w:val="24"/>
          <w:lang w:val="ba-RU"/>
        </w:rPr>
      </w:pP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6.1. Контроль за исполнением Положения осуществляется администрацией сельского поселения </w:t>
      </w:r>
      <w:r w:rsidR="007E7B07">
        <w:rPr>
          <w:rFonts w:ascii="Times New Roman" w:hAnsi="Times New Roman" w:cs="Times New Roman"/>
          <w:sz w:val="24"/>
          <w:szCs w:val="24"/>
          <w:lang w:val="ba-RU"/>
        </w:rPr>
        <w:t>Михайловский</w:t>
      </w:r>
      <w:r w:rsidRPr="00BF0EBA">
        <w:rPr>
          <w:rFonts w:ascii="Times New Roman" w:hAnsi="Times New Roman" w:cs="Times New Roman"/>
          <w:sz w:val="24"/>
          <w:szCs w:val="24"/>
          <w:lang w:val="ba-RU"/>
        </w:rPr>
        <w:t xml:space="preserve"> сельсовет муниципального района Бижбулякский район Республики Башкортостан в пределах установленной компетенции.</w:t>
      </w:r>
    </w:p>
    <w:sectPr w:rsidR="00E856A9" w:rsidRPr="00BF0E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6A9"/>
    <w:rsid w:val="00524701"/>
    <w:rsid w:val="00694AD3"/>
    <w:rsid w:val="0073396D"/>
    <w:rsid w:val="007E7B07"/>
    <w:rsid w:val="00A327B0"/>
    <w:rsid w:val="00AD190F"/>
    <w:rsid w:val="00BF0EBA"/>
    <w:rsid w:val="00C1136D"/>
    <w:rsid w:val="00DD7A88"/>
    <w:rsid w:val="00E856A9"/>
    <w:rsid w:val="00ED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1918</Words>
  <Characters>10937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2019-11-18T16:49:00Z</cp:lastPrinted>
  <dcterms:created xsi:type="dcterms:W3CDTF">2019-11-18T17:25:00Z</dcterms:created>
  <dcterms:modified xsi:type="dcterms:W3CDTF">2019-11-18T17:25:00Z</dcterms:modified>
</cp:coreProperties>
</file>